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89B69" w14:textId="77777777" w:rsidR="000C1B60" w:rsidRPr="0010716B" w:rsidRDefault="000C1B60" w:rsidP="000C1B60">
      <w:pPr>
        <w:spacing w:before="240" w:after="120" w:line="360" w:lineRule="auto"/>
        <w:jc w:val="both"/>
        <w:rPr>
          <w:rFonts w:ascii="Garamond" w:hAnsi="Garamond"/>
          <w:b/>
        </w:rPr>
      </w:pPr>
      <w:r w:rsidRPr="0010716B">
        <w:rPr>
          <w:rFonts w:ascii="Garamond" w:hAnsi="Garamond"/>
          <w:b/>
        </w:rPr>
        <w:t>Supplementary Table 1. Male results by disease state for GPC6, rs17267815</w:t>
      </w:r>
    </w:p>
    <w:tbl>
      <w:tblPr>
        <w:tblStyle w:val="TableGrid"/>
        <w:tblW w:w="4842" w:type="pct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0"/>
        <w:gridCol w:w="1409"/>
        <w:gridCol w:w="1409"/>
        <w:gridCol w:w="1409"/>
        <w:gridCol w:w="729"/>
        <w:gridCol w:w="280"/>
        <w:gridCol w:w="1538"/>
        <w:gridCol w:w="1538"/>
        <w:gridCol w:w="842"/>
        <w:gridCol w:w="1636"/>
      </w:tblGrid>
      <w:tr w:rsidR="000C1B60" w:rsidRPr="0057164C" w14:paraId="332D13EA" w14:textId="77777777" w:rsidTr="004B2B30">
        <w:trPr>
          <w:trHeight w:val="392"/>
        </w:trPr>
        <w:tc>
          <w:tcPr>
            <w:tcW w:w="702" w:type="pct"/>
            <w:tcBorders>
              <w:bottom w:val="single" w:sz="4" w:space="0" w:color="auto"/>
              <w:right w:val="nil"/>
            </w:tcBorders>
            <w:vAlign w:val="center"/>
          </w:tcPr>
          <w:p w14:paraId="479EC91C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562" w:type="pct"/>
            <w:tcBorders>
              <w:left w:val="nil"/>
              <w:right w:val="nil"/>
            </w:tcBorders>
            <w:vAlign w:val="center"/>
          </w:tcPr>
          <w:p w14:paraId="31961954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GPC6</w:t>
            </w:r>
          </w:p>
        </w:tc>
        <w:tc>
          <w:tcPr>
            <w:tcW w:w="562" w:type="pct"/>
            <w:tcBorders>
              <w:left w:val="nil"/>
              <w:right w:val="nil"/>
            </w:tcBorders>
            <w:vAlign w:val="center"/>
          </w:tcPr>
          <w:p w14:paraId="66568368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rs17267815</w:t>
            </w:r>
          </w:p>
        </w:tc>
        <w:tc>
          <w:tcPr>
            <w:tcW w:w="562" w:type="pct"/>
            <w:tcBorders>
              <w:left w:val="nil"/>
              <w:right w:val="nil"/>
            </w:tcBorders>
            <w:vAlign w:val="center"/>
          </w:tcPr>
          <w:p w14:paraId="1FFC0918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285" w:type="pct"/>
            <w:tcBorders>
              <w:left w:val="nil"/>
              <w:right w:val="nil"/>
            </w:tcBorders>
            <w:vAlign w:val="center"/>
          </w:tcPr>
          <w:p w14:paraId="22F5AF2B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11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4DC91B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613" w:type="pct"/>
            <w:tcBorders>
              <w:left w:val="nil"/>
              <w:right w:val="nil"/>
            </w:tcBorders>
            <w:vAlign w:val="center"/>
          </w:tcPr>
          <w:p w14:paraId="3128EB66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613" w:type="pct"/>
            <w:tcBorders>
              <w:left w:val="nil"/>
              <w:right w:val="nil"/>
            </w:tcBorders>
            <w:vAlign w:val="center"/>
          </w:tcPr>
          <w:p w14:paraId="09DB72B0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336" w:type="pct"/>
            <w:tcBorders>
              <w:left w:val="nil"/>
              <w:right w:val="nil"/>
            </w:tcBorders>
            <w:vAlign w:val="center"/>
          </w:tcPr>
          <w:p w14:paraId="42CB7A1E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652" w:type="pct"/>
            <w:tcBorders>
              <w:left w:val="nil"/>
            </w:tcBorders>
            <w:vAlign w:val="center"/>
          </w:tcPr>
          <w:p w14:paraId="1318A2E0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</w:tr>
      <w:tr w:rsidR="000C1B60" w:rsidRPr="0057164C" w14:paraId="7DA7BFC6" w14:textId="77777777" w:rsidTr="004B2B30">
        <w:trPr>
          <w:trHeight w:val="392"/>
        </w:trPr>
        <w:tc>
          <w:tcPr>
            <w:tcW w:w="702" w:type="pct"/>
            <w:tcBorders>
              <w:bottom w:val="nil"/>
              <w:right w:val="nil"/>
            </w:tcBorders>
            <w:vAlign w:val="center"/>
          </w:tcPr>
          <w:p w14:paraId="6361B5BF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Polymorphism</w:t>
            </w:r>
          </w:p>
        </w:tc>
        <w:tc>
          <w:tcPr>
            <w:tcW w:w="562" w:type="pct"/>
            <w:tcBorders>
              <w:left w:val="nil"/>
              <w:right w:val="nil"/>
            </w:tcBorders>
            <w:vAlign w:val="center"/>
          </w:tcPr>
          <w:p w14:paraId="36865401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Genotypes</w:t>
            </w:r>
          </w:p>
        </w:tc>
        <w:tc>
          <w:tcPr>
            <w:tcW w:w="562" w:type="pct"/>
            <w:tcBorders>
              <w:left w:val="nil"/>
              <w:right w:val="nil"/>
            </w:tcBorders>
            <w:vAlign w:val="center"/>
          </w:tcPr>
          <w:p w14:paraId="5A516841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562" w:type="pct"/>
            <w:tcBorders>
              <w:left w:val="nil"/>
              <w:right w:val="nil"/>
            </w:tcBorders>
            <w:vAlign w:val="center"/>
          </w:tcPr>
          <w:p w14:paraId="001960CE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285" w:type="pct"/>
            <w:tcBorders>
              <w:left w:val="nil"/>
              <w:right w:val="nil"/>
            </w:tcBorders>
            <w:vAlign w:val="center"/>
          </w:tcPr>
          <w:p w14:paraId="68A3747C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112" w:type="pct"/>
            <w:tcBorders>
              <w:left w:val="nil"/>
              <w:bottom w:val="nil"/>
              <w:right w:val="nil"/>
            </w:tcBorders>
            <w:vAlign w:val="center"/>
          </w:tcPr>
          <w:p w14:paraId="61B894FC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613" w:type="pct"/>
            <w:tcBorders>
              <w:left w:val="nil"/>
              <w:right w:val="nil"/>
            </w:tcBorders>
            <w:vAlign w:val="center"/>
          </w:tcPr>
          <w:p w14:paraId="01386A28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Alleles</w:t>
            </w:r>
          </w:p>
        </w:tc>
        <w:tc>
          <w:tcPr>
            <w:tcW w:w="613" w:type="pct"/>
            <w:tcBorders>
              <w:left w:val="nil"/>
              <w:right w:val="nil"/>
            </w:tcBorders>
            <w:vAlign w:val="center"/>
          </w:tcPr>
          <w:p w14:paraId="6C4D3581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336" w:type="pct"/>
            <w:tcBorders>
              <w:left w:val="nil"/>
              <w:right w:val="nil"/>
            </w:tcBorders>
            <w:vAlign w:val="center"/>
          </w:tcPr>
          <w:p w14:paraId="690A7FD0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652" w:type="pct"/>
            <w:tcBorders>
              <w:left w:val="nil"/>
            </w:tcBorders>
            <w:vAlign w:val="center"/>
          </w:tcPr>
          <w:p w14:paraId="52D62DCC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</w:tr>
      <w:tr w:rsidR="000C1B60" w:rsidRPr="0057164C" w14:paraId="05C39C94" w14:textId="77777777" w:rsidTr="004B2B30">
        <w:trPr>
          <w:trHeight w:val="392"/>
        </w:trPr>
        <w:tc>
          <w:tcPr>
            <w:tcW w:w="702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77518E0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Group</w:t>
            </w:r>
          </w:p>
        </w:tc>
        <w:tc>
          <w:tcPr>
            <w:tcW w:w="56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480C49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AA (%)</w:t>
            </w:r>
          </w:p>
        </w:tc>
        <w:tc>
          <w:tcPr>
            <w:tcW w:w="56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10C2E3A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AG (%)</w:t>
            </w:r>
          </w:p>
        </w:tc>
        <w:tc>
          <w:tcPr>
            <w:tcW w:w="56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563B84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GG (%)</w:t>
            </w:r>
          </w:p>
        </w:tc>
        <w:tc>
          <w:tcPr>
            <w:tcW w:w="28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3605A0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82C0B1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61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26F9A0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proofErr w:type="gramStart"/>
            <w:r w:rsidRPr="0010716B">
              <w:rPr>
                <w:rFonts w:ascii="Garamond" w:hAnsi="Garamond"/>
                <w:b/>
                <w:sz w:val="20"/>
                <w:szCs w:val="20"/>
              </w:rPr>
              <w:t>A(</w:t>
            </w:r>
            <w:proofErr w:type="gramEnd"/>
            <w:r w:rsidRPr="0010716B">
              <w:rPr>
                <w:rFonts w:ascii="Garamond" w:hAnsi="Garamond"/>
                <w:b/>
                <w:sz w:val="20"/>
                <w:szCs w:val="20"/>
              </w:rPr>
              <w:t>%)</w:t>
            </w:r>
          </w:p>
        </w:tc>
        <w:tc>
          <w:tcPr>
            <w:tcW w:w="61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435939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G (%)</w:t>
            </w:r>
          </w:p>
        </w:tc>
        <w:tc>
          <w:tcPr>
            <w:tcW w:w="33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C2C156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652" w:type="pct"/>
            <w:tcBorders>
              <w:left w:val="nil"/>
              <w:bottom w:val="single" w:sz="4" w:space="0" w:color="auto"/>
            </w:tcBorders>
            <w:vAlign w:val="center"/>
          </w:tcPr>
          <w:p w14:paraId="567FF415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OR (95% CI)</w:t>
            </w:r>
          </w:p>
        </w:tc>
      </w:tr>
      <w:tr w:rsidR="000C1B60" w:rsidRPr="0057164C" w14:paraId="00430DD6" w14:textId="77777777" w:rsidTr="004B2B30">
        <w:trPr>
          <w:trHeight w:val="392"/>
        </w:trPr>
        <w:tc>
          <w:tcPr>
            <w:tcW w:w="702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C5A902A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  <w:vertAlign w:val="superscript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Male MS Case</w:t>
            </w:r>
          </w:p>
        </w:tc>
        <w:tc>
          <w:tcPr>
            <w:tcW w:w="562" w:type="pct"/>
            <w:tcBorders>
              <w:left w:val="nil"/>
              <w:bottom w:val="nil"/>
              <w:right w:val="nil"/>
            </w:tcBorders>
            <w:vAlign w:val="center"/>
          </w:tcPr>
          <w:p w14:paraId="79597026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562" w:type="pct"/>
            <w:tcBorders>
              <w:left w:val="nil"/>
              <w:bottom w:val="nil"/>
              <w:right w:val="nil"/>
            </w:tcBorders>
            <w:vAlign w:val="center"/>
          </w:tcPr>
          <w:p w14:paraId="77305A49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562" w:type="pct"/>
            <w:tcBorders>
              <w:left w:val="nil"/>
              <w:bottom w:val="nil"/>
              <w:right w:val="nil"/>
            </w:tcBorders>
            <w:vAlign w:val="center"/>
          </w:tcPr>
          <w:p w14:paraId="1504A5B9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vAlign w:val="center"/>
          </w:tcPr>
          <w:p w14:paraId="6E565FC7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A550A1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13" w:type="pct"/>
            <w:tcBorders>
              <w:left w:val="nil"/>
              <w:bottom w:val="nil"/>
              <w:right w:val="nil"/>
            </w:tcBorders>
            <w:vAlign w:val="center"/>
          </w:tcPr>
          <w:p w14:paraId="1B12E35E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13" w:type="pct"/>
            <w:tcBorders>
              <w:left w:val="nil"/>
              <w:bottom w:val="nil"/>
              <w:right w:val="nil"/>
            </w:tcBorders>
            <w:vAlign w:val="center"/>
          </w:tcPr>
          <w:p w14:paraId="3EA94D71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336" w:type="pct"/>
            <w:tcBorders>
              <w:left w:val="nil"/>
              <w:bottom w:val="nil"/>
              <w:right w:val="nil"/>
            </w:tcBorders>
            <w:vAlign w:val="center"/>
          </w:tcPr>
          <w:p w14:paraId="000CACB0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52" w:type="pct"/>
            <w:tcBorders>
              <w:left w:val="nil"/>
              <w:bottom w:val="nil"/>
            </w:tcBorders>
            <w:vAlign w:val="center"/>
          </w:tcPr>
          <w:p w14:paraId="01499E1A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  <w:tr w:rsidR="000C1B60" w:rsidRPr="0057164C" w14:paraId="6A1136AF" w14:textId="77777777" w:rsidTr="004B2B30">
        <w:trPr>
          <w:trHeight w:val="392"/>
        </w:trPr>
        <w:tc>
          <w:tcPr>
            <w:tcW w:w="702" w:type="pct"/>
            <w:tcBorders>
              <w:top w:val="nil"/>
              <w:bottom w:val="nil"/>
              <w:right w:val="nil"/>
            </w:tcBorders>
            <w:vAlign w:val="center"/>
          </w:tcPr>
          <w:p w14:paraId="27768954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PP (n=19)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F155A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3 (15.8)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2C5DB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9 (47.4)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D4A2F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7 (36.8)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3CF01" w14:textId="77777777" w:rsidR="000C1B60" w:rsidRPr="0010716B" w:rsidRDefault="000C1B60" w:rsidP="004B2B30">
            <w:pPr>
              <w:jc w:val="center"/>
              <w:rPr>
                <w:rFonts w:ascii="Garamond" w:hAnsi="Garamond"/>
                <w:bCs/>
                <w:sz w:val="20"/>
                <w:szCs w:val="20"/>
              </w:rPr>
            </w:pPr>
            <w:r w:rsidRPr="0010716B">
              <w:rPr>
                <w:rFonts w:ascii="Garamond" w:hAnsi="Garamond"/>
                <w:bCs/>
                <w:sz w:val="20"/>
                <w:szCs w:val="20"/>
              </w:rPr>
              <w:t>0.9533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942B7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128F0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15 (39.5)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C83D1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23 (60.5)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98984" w14:textId="77777777" w:rsidR="000C1B60" w:rsidRPr="0010716B" w:rsidRDefault="000C1B60" w:rsidP="004B2B30">
            <w:pPr>
              <w:jc w:val="center"/>
              <w:rPr>
                <w:rFonts w:ascii="Garamond" w:hAnsi="Garamond"/>
                <w:bCs/>
                <w:sz w:val="20"/>
                <w:szCs w:val="20"/>
              </w:rPr>
            </w:pPr>
            <w:r w:rsidRPr="0010716B">
              <w:rPr>
                <w:rFonts w:ascii="Garamond" w:hAnsi="Garamond"/>
                <w:bCs/>
                <w:sz w:val="20"/>
                <w:szCs w:val="20"/>
              </w:rPr>
              <w:t>0.7826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</w:tcBorders>
            <w:vAlign w:val="center"/>
          </w:tcPr>
          <w:p w14:paraId="525D8DAE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0.89</w:t>
            </w:r>
          </w:p>
        </w:tc>
      </w:tr>
      <w:tr w:rsidR="000C1B60" w:rsidRPr="0057164C" w14:paraId="32957EAA" w14:textId="77777777" w:rsidTr="004B2B30">
        <w:trPr>
          <w:trHeight w:val="392"/>
        </w:trPr>
        <w:tc>
          <w:tcPr>
            <w:tcW w:w="702" w:type="pct"/>
            <w:tcBorders>
              <w:top w:val="nil"/>
              <w:bottom w:val="nil"/>
              <w:right w:val="nil"/>
            </w:tcBorders>
            <w:vAlign w:val="center"/>
          </w:tcPr>
          <w:p w14:paraId="316BB5AF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SP (n=11)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5D9D0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3 (27.3)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1AEDF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6 (54.6)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E5E3A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 xml:space="preserve"> 2 (18.2)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1C046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0.3383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9F1CE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E4468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12 (54.6)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2F1B9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10 (45.4)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FF290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0.1407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</w:tcBorders>
            <w:vAlign w:val="center"/>
          </w:tcPr>
          <w:p w14:paraId="06096C89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0.48</w:t>
            </w:r>
          </w:p>
        </w:tc>
      </w:tr>
      <w:tr w:rsidR="000C1B60" w:rsidRPr="0057164C" w14:paraId="7593EDE3" w14:textId="77777777" w:rsidTr="004B2B30">
        <w:trPr>
          <w:trHeight w:val="392"/>
        </w:trPr>
        <w:tc>
          <w:tcPr>
            <w:tcW w:w="702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C2910C2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RR (n=15)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74A384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8 (53.3)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B1CBE8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5 (33.3)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E84BAA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 xml:space="preserve"> 2 (13.3)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AB7E12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bCs/>
                <w:sz w:val="20"/>
                <w:szCs w:val="20"/>
              </w:rPr>
              <w:t>0.0134</w:t>
            </w: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102CB0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8F45F6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21 (70)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7BD47E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9 (30)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93D5B8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0.0024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37AB58E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0.25</w:t>
            </w:r>
          </w:p>
        </w:tc>
      </w:tr>
      <w:tr w:rsidR="000C1B60" w:rsidRPr="0057164C" w14:paraId="29D9E404" w14:textId="77777777" w:rsidTr="004B2B30">
        <w:trPr>
          <w:trHeight w:val="418"/>
        </w:trPr>
        <w:tc>
          <w:tcPr>
            <w:tcW w:w="702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71A0D7C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  <w:vertAlign w:val="superscript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Total Control (n=34)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8416CD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 xml:space="preserve"> 5 (14.7)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6B9E9F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15 (44.1)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B12609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 xml:space="preserve"> 14 (41.2)</w:t>
            </w:r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0CECCE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-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E563E4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35FF7C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25 (36.8)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973A33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43 (63.2)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A07DA2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-</w:t>
            </w: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8009827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-</w:t>
            </w:r>
          </w:p>
        </w:tc>
      </w:tr>
      <w:tr w:rsidR="000C1B60" w:rsidRPr="0057164C" w14:paraId="15DE4243" w14:textId="77777777" w:rsidTr="004B2B30">
        <w:trPr>
          <w:trHeight w:val="418"/>
        </w:trPr>
        <w:tc>
          <w:tcPr>
            <w:tcW w:w="702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70D2ABF" w14:textId="77777777" w:rsidR="000C1B60" w:rsidRPr="0010716B" w:rsidRDefault="000C1B60" w:rsidP="004B2B30">
            <w:pPr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10716B">
              <w:rPr>
                <w:rFonts w:ascii="Garamond" w:hAnsi="Garamond"/>
                <w:b/>
                <w:sz w:val="20"/>
                <w:szCs w:val="20"/>
              </w:rPr>
              <w:t>HapMap CEU (%)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2DAB31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26.5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0D4D6B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54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5FDACF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19.5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5A2858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CA7617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20F3B8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53.5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32CFDC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0716B">
              <w:rPr>
                <w:rFonts w:ascii="Garamond" w:hAnsi="Garamond"/>
                <w:sz w:val="20"/>
                <w:szCs w:val="20"/>
              </w:rPr>
              <w:t>46.5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5CE19E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F485B29" w14:textId="77777777" w:rsidR="000C1B60" w:rsidRPr="0010716B" w:rsidRDefault="000C1B60" w:rsidP="004B2B3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</w:tbl>
    <w:p w14:paraId="726425E5" w14:textId="77777777" w:rsidR="00A340D3" w:rsidRDefault="00A340D3">
      <w:bookmarkStart w:id="0" w:name="_GoBack"/>
      <w:bookmarkEnd w:id="0"/>
    </w:p>
    <w:sectPr w:rsidR="00A340D3" w:rsidSect="000C1B6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B60"/>
    <w:rsid w:val="000C1B60"/>
    <w:rsid w:val="00114675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6D03A5"/>
  <w15:chartTrackingRefBased/>
  <w15:docId w15:val="{C5909D1B-8D21-9B46-8797-1DCB67048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B60"/>
    <w:rPr>
      <w:rFonts w:eastAsiaTheme="minorEastAsia"/>
      <w:sz w:val="22"/>
      <w:szCs w:val="22"/>
      <w:lang w:val="en-AU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2020-02-10T20:50:00Z</dcterms:created>
  <dcterms:modified xsi:type="dcterms:W3CDTF">2020-02-10T20:51:00Z</dcterms:modified>
</cp:coreProperties>
</file>